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before="66" w:lineRule="auto"/>
        <w:ind w:left="0" w:firstLine="0"/>
        <w:jc w:val="left"/>
        <w:rPr>
          <w:rFonts w:ascii="Calibri" w:cs="Calibri" w:eastAsia="Calibri" w:hAnsi="Calibri"/>
          <w:b w:val="1"/>
          <w:sz w:val="40"/>
          <w:szCs w:val="40"/>
        </w:rPr>
      </w:pPr>
      <w:r w:rsidDel="00000000" w:rsidR="00000000" w:rsidRPr="00000000">
        <w:rPr>
          <w:rtl w:val="0"/>
        </w:rPr>
      </w:r>
    </w:p>
    <w:p w:rsidR="00000000" w:rsidDel="00000000" w:rsidP="00000000" w:rsidRDefault="00000000" w:rsidRPr="00000000" w14:paraId="00000002">
      <w:pPr>
        <w:pStyle w:val="Heading1"/>
        <w:tabs>
          <w:tab w:val="left" w:leader="none" w:pos="545"/>
          <w:tab w:val="left" w:leader="none" w:pos="546"/>
        </w:tabs>
        <w:spacing w:line="240" w:lineRule="auto"/>
        <w:ind w:left="545" w:firstLine="0"/>
        <w:jc w:val="center"/>
        <w:rPr>
          <w:rFonts w:ascii="Calibri" w:cs="Calibri" w:eastAsia="Calibri" w:hAnsi="Calibri"/>
          <w:b w:val="1"/>
          <w:sz w:val="40"/>
          <w:szCs w:val="40"/>
        </w:rPr>
      </w:pPr>
      <w:bookmarkStart w:colFirst="0" w:colLast="0" w:name="_heading=h.rrpide2eysbp" w:id="0"/>
      <w:bookmarkEnd w:id="0"/>
      <w:r w:rsidDel="00000000" w:rsidR="00000000" w:rsidRPr="00000000">
        <w:rPr>
          <w:rFonts w:ascii="Calibri" w:cs="Calibri" w:eastAsia="Calibri" w:hAnsi="Calibri"/>
          <w:b w:val="1"/>
          <w:i w:val="0"/>
          <w:sz w:val="40"/>
          <w:szCs w:val="40"/>
        </w:rPr>
        <w:drawing>
          <wp:inline distB="114300" distT="114300" distL="114300" distR="114300">
            <wp:extent cx="1673062" cy="1673062"/>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73062" cy="1673062"/>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spacing w:before="66" w:lineRule="auto"/>
        <w:ind w:left="200" w:firstLine="0"/>
        <w:jc w:val="center"/>
        <w:rPr>
          <w:rFonts w:ascii="Cambria" w:cs="Cambria" w:eastAsia="Cambria" w:hAnsi="Cambria"/>
          <w:b w:val="1"/>
          <w:i w:val="0"/>
          <w:smallCaps w:val="0"/>
          <w:strike w:val="0"/>
          <w:color w:val="000000"/>
          <w:sz w:val="30"/>
          <w:szCs w:val="30"/>
          <w:u w:val="none"/>
          <w:shd w:fill="auto" w:val="clear"/>
          <w:vertAlign w:val="baseline"/>
        </w:rPr>
      </w:pPr>
      <w:r w:rsidDel="00000000" w:rsidR="00000000" w:rsidRPr="00000000">
        <w:rPr>
          <w:rFonts w:ascii="Calibri" w:cs="Calibri" w:eastAsia="Calibri" w:hAnsi="Calibri"/>
          <w:b w:val="1"/>
          <w:sz w:val="40"/>
          <w:szCs w:val="40"/>
          <w:rtl w:val="0"/>
        </w:rPr>
        <w:t xml:space="preserve">Equal Opportunities Learner’s Charter</w:t>
      </w: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9"/>
          <w:szCs w:val="29"/>
          <w:u w:val="none"/>
          <w:shd w:fill="auto" w:val="clear"/>
          <w:vertAlign w:val="baseline"/>
        </w:rPr>
      </w:pPr>
      <w:r w:rsidDel="00000000" w:rsidR="00000000" w:rsidRPr="00000000">
        <w:rPr>
          <w:rtl w:val="0"/>
        </w:rPr>
      </w:r>
    </w:p>
    <w:p w:rsidR="00000000" w:rsidDel="00000000" w:rsidP="00000000" w:rsidRDefault="00000000" w:rsidRPr="00000000" w14:paraId="00000005">
      <w:pPr>
        <w:pStyle w:val="Heading1"/>
        <w:ind w:firstLine="157"/>
        <w:rPr>
          <w:rFonts w:ascii="Calibri" w:cs="Calibri" w:eastAsia="Calibri" w:hAnsi="Calibri"/>
          <w:b w:val="1"/>
          <w:sz w:val="24"/>
          <w:szCs w:val="24"/>
        </w:rPr>
        <w:sectPr>
          <w:pgSz w:h="16840" w:w="11910" w:orient="portrait"/>
          <w:pgMar w:bottom="280" w:top="620" w:left="1240" w:right="1300" w:header="720" w:footer="720"/>
          <w:pgNumType w:start="1"/>
        </w:sectPr>
      </w:pPr>
      <w:r w:rsidDel="00000000" w:rsidR="00000000" w:rsidRPr="00000000">
        <w:rPr>
          <w:rFonts w:ascii="Calibri" w:cs="Calibri" w:eastAsia="Calibri" w:hAnsi="Calibri"/>
          <w:b w:val="1"/>
          <w:sz w:val="24"/>
          <w:szCs w:val="24"/>
          <w:rtl w:val="0"/>
        </w:rPr>
        <w:t xml:space="preserve">“Everyone has a part to play in ensuring we achieve equality of opportunity. We believe</w:t>
      </w:r>
    </w:p>
    <w:p w:rsidR="00000000" w:rsidDel="00000000" w:rsidP="00000000" w:rsidRDefault="00000000" w:rsidRPr="00000000" w14:paraId="00000006">
      <w:pPr>
        <w:pStyle w:val="Heading1"/>
        <w:ind w:firstLine="157"/>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that a positive attitude towards equality and diversity is right for our people, our clients and our business suppliers. This means that we must encourage all our people to welcome diversity and respect each person’s individuality”.</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0" w:right="0" w:firstLine="0"/>
        <w:jc w:val="left"/>
        <w:rPr>
          <w:rFonts w:ascii="Architects Daughter" w:cs="Architects Daughter" w:eastAsia="Architects Daughter" w:hAnsi="Architects Daughter"/>
          <w:b w:val="0"/>
          <w:i w:val="1"/>
          <w:smallCaps w:val="0"/>
          <w:strike w:val="0"/>
          <w:color w:val="000000"/>
          <w:sz w:val="13"/>
          <w:szCs w:val="13"/>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sz w:val="24"/>
          <w:szCs w:val="24"/>
          <w:rtl w:val="0"/>
        </w:rPr>
        <w:t xml:space="preserve">The Academy of Safe Aesthetics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is committed to ensuring that the admissions process will be open and transparent, and that no individual or group receives less favourable treatment by virtue of age, disability, economic status, faith, gender, marital status, sexuality, race, colour, and nationality, ethnic or national origin.</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 w:line="240" w:lineRule="auto"/>
        <w:ind w:left="20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following Learner Charter has been drawn up stating the standards of service you can expect to receive as a learner of</w:t>
      </w:r>
      <w:r w:rsidDel="00000000" w:rsidR="00000000" w:rsidRPr="00000000">
        <w:rPr>
          <w:rFonts w:ascii="Calibri" w:cs="Calibri" w:eastAsia="Calibri" w:hAnsi="Calibri"/>
          <w:b w:val="1"/>
          <w:sz w:val="24"/>
          <w:szCs w:val="24"/>
          <w:rtl w:val="0"/>
        </w:rPr>
        <w:t xml:space="preserve">The Academy of Safe Aesthetics</w:t>
      </w: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 w:line="240" w:lineRule="auto"/>
        <w:ind w:left="20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 w:line="240" w:lineRule="auto"/>
        <w:ind w:left="20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Using the</w:t>
      </w:r>
      <w:r w:rsidDel="00000000" w:rsidR="00000000" w:rsidRPr="00000000">
        <w:rPr>
          <w:rFonts w:ascii="Calibri" w:cs="Calibri" w:eastAsia="Calibri" w:hAnsi="Calibri"/>
          <w:b w:val="1"/>
          <w:sz w:val="24"/>
          <w:szCs w:val="24"/>
          <w:rtl w:val="0"/>
        </w:rPr>
        <w:t xml:space="preserve">The Academy of Safe Aesthetics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you can expect…</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651"/>
          <w:tab w:val="left" w:leader="none" w:pos="652"/>
        </w:tabs>
        <w:spacing w:after="0" w:before="94" w:line="252.00000000000003" w:lineRule="auto"/>
        <w:ind w:left="651"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to receive a highly quality learning experience</w:t>
      </w:r>
    </w:p>
    <w:p w:rsidR="00000000" w:rsidDel="00000000" w:rsidP="00000000" w:rsidRDefault="00000000" w:rsidRPr="00000000" w14:paraId="0000000F">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651"/>
          <w:tab w:val="left" w:leader="none" w:pos="652"/>
        </w:tabs>
        <w:spacing w:after="0" w:before="0" w:line="252.00000000000003" w:lineRule="auto"/>
        <w:ind w:left="651"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to be given equal opportunities and treated fairly</w:t>
      </w:r>
    </w:p>
    <w:p w:rsidR="00000000" w:rsidDel="00000000" w:rsidP="00000000" w:rsidRDefault="00000000" w:rsidRPr="00000000" w14:paraId="00000010">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651"/>
          <w:tab w:val="left" w:leader="none" w:pos="652"/>
        </w:tabs>
        <w:spacing w:after="0" w:before="2" w:line="252.00000000000003" w:lineRule="auto"/>
        <w:ind w:left="651"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to be treated with courtesy</w:t>
      </w:r>
    </w:p>
    <w:p w:rsidR="00000000" w:rsidDel="00000000" w:rsidP="00000000" w:rsidRDefault="00000000" w:rsidRPr="00000000" w14:paraId="00000011">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651"/>
          <w:tab w:val="left" w:leader="none" w:pos="652"/>
        </w:tabs>
        <w:spacing w:after="0" w:before="0" w:line="240" w:lineRule="auto"/>
        <w:ind w:left="651" w:right="491"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to have access to advice, guidance and support to ensure your choices are informed ones and that your learning needs are met</w:t>
      </w:r>
    </w:p>
    <w:p w:rsidR="00000000" w:rsidDel="00000000" w:rsidP="00000000" w:rsidRDefault="00000000" w:rsidRPr="00000000" w14:paraId="00000012">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651"/>
          <w:tab w:val="left" w:leader="none" w:pos="652"/>
        </w:tabs>
        <w:spacing w:after="0" w:before="0" w:line="252.00000000000003" w:lineRule="auto"/>
        <w:ind w:left="651"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to learn in a healthy and safe environment</w:t>
      </w:r>
    </w:p>
    <w:p w:rsidR="00000000" w:rsidDel="00000000" w:rsidP="00000000" w:rsidRDefault="00000000" w:rsidRPr="00000000" w14:paraId="00000013">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651"/>
          <w:tab w:val="left" w:leader="none" w:pos="652"/>
        </w:tabs>
        <w:spacing w:after="0" w:before="1" w:line="252.00000000000003" w:lineRule="auto"/>
        <w:ind w:left="651"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to be provided with timely and appropriate information on your progress</w:t>
      </w:r>
    </w:p>
    <w:p w:rsidR="00000000" w:rsidDel="00000000" w:rsidP="00000000" w:rsidRDefault="00000000" w:rsidRPr="00000000" w14:paraId="00000014">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651"/>
          <w:tab w:val="left" w:leader="none" w:pos="652"/>
        </w:tabs>
        <w:spacing w:after="0" w:before="0" w:line="240" w:lineRule="auto"/>
        <w:ind w:left="651" w:right="92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to have staff listen to any issues, suggestions or concerns you may have, and to respond in a relevant manner</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sectPr>
          <w:type w:val="continuous"/>
          <w:pgSz w:h="16840" w:w="11910" w:orient="portrait"/>
          <w:pgMar w:bottom="280" w:top="620" w:left="1240" w:right="1300" w:header="720" w:footer="720"/>
        </w:sectPr>
      </w:pP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 w:line="240" w:lineRule="auto"/>
        <w:ind w:left="20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 turn as a customer of </w:t>
      </w:r>
      <w:r w:rsidDel="00000000" w:rsidR="00000000" w:rsidRPr="00000000">
        <w:rPr>
          <w:rFonts w:ascii="Calibri" w:cs="Calibri" w:eastAsia="Calibri" w:hAnsi="Calibri"/>
          <w:b w:val="1"/>
          <w:sz w:val="24"/>
          <w:szCs w:val="24"/>
          <w:rtl w:val="0"/>
        </w:rPr>
        <w:t xml:space="preserve">The Academy of Safe Aesthetics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we would like you to:</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651"/>
          <w:tab w:val="left" w:leader="none" w:pos="652"/>
        </w:tabs>
        <w:spacing w:after="0" w:before="94" w:line="252.00000000000003" w:lineRule="auto"/>
        <w:ind w:left="651"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be fully committed to your course</w:t>
      </w:r>
    </w:p>
    <w:p w:rsidR="00000000" w:rsidDel="00000000" w:rsidP="00000000" w:rsidRDefault="00000000" w:rsidRPr="00000000" w14:paraId="00000019">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651"/>
          <w:tab w:val="left" w:leader="none" w:pos="652"/>
        </w:tabs>
        <w:spacing w:after="0" w:before="0" w:line="252.00000000000003" w:lineRule="auto"/>
        <w:ind w:left="651"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treat our staff with courtesy</w:t>
      </w:r>
    </w:p>
    <w:p w:rsidR="00000000" w:rsidDel="00000000" w:rsidP="00000000" w:rsidRDefault="00000000" w:rsidRPr="00000000" w14:paraId="0000001A">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651"/>
          <w:tab w:val="left" w:leader="none" w:pos="652"/>
        </w:tabs>
        <w:spacing w:after="0" w:before="1" w:line="240" w:lineRule="auto"/>
        <w:ind w:left="651" w:right="356"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provide us with appropriate information to help us meet your learning and assessment needs</w:t>
      </w:r>
    </w:p>
    <w:p w:rsidR="00000000" w:rsidDel="00000000" w:rsidP="00000000" w:rsidRDefault="00000000" w:rsidRPr="00000000" w14:paraId="0000001B">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651"/>
          <w:tab w:val="left" w:leader="none" w:pos="652"/>
        </w:tabs>
        <w:spacing w:after="0" w:before="1" w:line="252.00000000000003" w:lineRule="auto"/>
        <w:ind w:left="651"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ensure that your behaviour contributes to a healthy and safe environment</w:t>
      </w:r>
    </w:p>
    <w:p w:rsidR="00000000" w:rsidDel="00000000" w:rsidP="00000000" w:rsidRDefault="00000000" w:rsidRPr="00000000" w14:paraId="0000001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651"/>
          <w:tab w:val="left" w:leader="none" w:pos="652"/>
        </w:tabs>
        <w:spacing w:after="0" w:before="0" w:line="252.00000000000003" w:lineRule="auto"/>
        <w:ind w:left="651"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abide by any rules specifically relating to online assessment</w:t>
      </w:r>
    </w:p>
    <w:p w:rsidR="00000000" w:rsidDel="00000000" w:rsidP="00000000" w:rsidRDefault="00000000" w:rsidRPr="00000000" w14:paraId="0000001D">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651"/>
          <w:tab w:val="left" w:leader="none" w:pos="652"/>
        </w:tabs>
        <w:spacing w:after="0" w:before="0" w:line="240" w:lineRule="auto"/>
        <w:ind w:left="651" w:right="542"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communicate issues, suggestions or concerns using the procedures outlined in </w:t>
      </w:r>
      <w:r w:rsidDel="00000000" w:rsidR="00000000" w:rsidRPr="00000000">
        <w:rPr>
          <w:rFonts w:ascii="Calibri" w:cs="Calibri" w:eastAsia="Calibri" w:hAnsi="Calibri"/>
          <w:sz w:val="24"/>
          <w:szCs w:val="24"/>
          <w:rtl w:val="0"/>
        </w:rPr>
        <w:t xml:space="preserve">our relevant policies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1">
      <w:pPr>
        <w:pStyle w:val="Heading1"/>
        <w:tabs>
          <w:tab w:val="left" w:leader="none" w:pos="545"/>
          <w:tab w:val="left" w:leader="none" w:pos="546"/>
        </w:tabs>
        <w:spacing w:line="240" w:lineRule="auto"/>
        <w:ind w:left="545" w:firstLine="0"/>
        <w:jc w:val="center"/>
        <w:rPr>
          <w:rFonts w:ascii="Calibri" w:cs="Calibri" w:eastAsia="Calibri" w:hAnsi="Calibri"/>
          <w:sz w:val="24"/>
          <w:szCs w:val="24"/>
        </w:rPr>
      </w:pPr>
      <w:bookmarkStart w:colFirst="0" w:colLast="0" w:name="_heading=h.sxs0htuh3me" w:id="1"/>
      <w:bookmarkEnd w:id="1"/>
      <w:r w:rsidDel="00000000" w:rsidR="00000000" w:rsidRPr="00000000">
        <w:rPr>
          <w:rFonts w:ascii="Calibri" w:cs="Calibri" w:eastAsia="Calibri" w:hAnsi="Calibri"/>
          <w:b w:val="1"/>
          <w:i w:val="0"/>
          <w:sz w:val="40"/>
          <w:szCs w:val="40"/>
        </w:rPr>
        <w:drawing>
          <wp:inline distB="114300" distT="114300" distL="114300" distR="114300">
            <wp:extent cx="977737" cy="977737"/>
            <wp:effectExtent b="0" l="0" r="0" t="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977737" cy="977737"/>
                    </a:xfrm>
                    <a:prstGeom prst="rect"/>
                    <a:ln/>
                  </pic:spPr>
                </pic:pic>
              </a:graphicData>
            </a:graphic>
          </wp:inline>
        </w:drawing>
      </w:r>
      <w:r w:rsidDel="00000000" w:rsidR="00000000" w:rsidRPr="00000000">
        <w:rPr>
          <w:rtl w:val="0"/>
        </w:rPr>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for any reason you wish to make a formal complaint, then please access our formal complaints procedure on the website or email </w:t>
      </w:r>
      <w:r w:rsidDel="00000000" w:rsidR="00000000" w:rsidRPr="00000000">
        <w:rPr>
          <w:rFonts w:ascii="Calibri" w:cs="Calibri" w:eastAsia="Calibri" w:hAnsi="Calibri"/>
          <w:b w:val="1"/>
          <w:sz w:val="24"/>
          <w:szCs w:val="24"/>
          <w:rtl w:val="0"/>
        </w:rPr>
        <w:t xml:space="preserve">theacademyofsafeaesthetics@gmail.com</w:t>
      </w:r>
      <w:r w:rsidDel="00000000" w:rsidR="00000000" w:rsidRPr="00000000">
        <w:rPr>
          <w:rFonts w:ascii="Calibri" w:cs="Calibri" w:eastAsia="Calibri" w:hAnsi="Calibri"/>
          <w:b w:val="1"/>
          <w:i w:val="0"/>
          <w:smallCaps w:val="0"/>
          <w:strike w:val="0"/>
          <w:color w:val="000000"/>
          <w:sz w:val="24"/>
          <w:szCs w:val="24"/>
          <w:u w:val="none"/>
          <w:vertAlign w:val="baseline"/>
          <w:rtl w:val="0"/>
        </w:rPr>
        <w:t xml:space="preserv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This policy has been approved &amp; authorised by:</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Cambria" w:cs="Cambria" w:eastAsia="Cambria" w:hAnsi="Cambria"/>
          <w:b w:val="0"/>
          <w:i w:val="0"/>
          <w:smallCaps w:val="0"/>
          <w:strike w:val="0"/>
          <w:color w:val="000000"/>
          <w:sz w:val="17"/>
          <w:szCs w:val="17"/>
          <w:u w:val="none"/>
          <w:shd w:fill="auto" w:val="clear"/>
          <w:vertAlign w:val="baseline"/>
        </w:rPr>
      </w:pPr>
      <w:r w:rsidDel="00000000" w:rsidR="00000000" w:rsidRPr="00000000">
        <w:rPr>
          <w:rtl w:val="0"/>
        </w:rPr>
      </w:r>
    </w:p>
    <w:p w:rsidR="00000000" w:rsidDel="00000000" w:rsidP="00000000" w:rsidRDefault="00000000" w:rsidRPr="00000000" w14:paraId="00000028">
      <w:pPr>
        <w:spacing w:before="94" w:line="530" w:lineRule="auto"/>
        <w:ind w:left="2940" w:right="4786" w:firstLine="516.9999999999999"/>
        <w:rPr>
          <w:rFonts w:ascii="Cambria" w:cs="Cambria" w:eastAsia="Cambria" w:hAnsi="Cambria"/>
          <w:sz w:val="20"/>
          <w:szCs w:val="20"/>
        </w:rPr>
      </w:pPr>
      <w:r w:rsidDel="00000000" w:rsidR="00000000" w:rsidRPr="00000000">
        <w:rPr>
          <w:rtl w:val="0"/>
        </w:rPr>
      </w:r>
    </w:p>
    <w:tbl>
      <w:tblPr>
        <w:tblStyle w:val="Table1"/>
        <w:tblW w:w="4908.0" w:type="dxa"/>
        <w:jc w:val="left"/>
        <w:tblLayout w:type="fixed"/>
        <w:tblLook w:val="0000"/>
      </w:tblPr>
      <w:tblGrid>
        <w:gridCol w:w="4908"/>
        <w:tblGridChange w:id="0">
          <w:tblGrid>
            <w:gridCol w:w="4908"/>
          </w:tblGrid>
        </w:tblGridChange>
      </w:tblGrid>
      <w:tr>
        <w:trPr>
          <w:cantSplit w:val="0"/>
          <w:trHeight w:val="341" w:hRule="atLeast"/>
          <w:tblHeader w:val="0"/>
        </w:trPr>
        <w:tc>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6.99999999999994" w:lineRule="auto"/>
              <w:ind w:left="200" w:right="0" w:firstLine="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Name: </w:t>
            </w:r>
            <w:r w:rsidDel="00000000" w:rsidR="00000000" w:rsidRPr="00000000">
              <w:rPr>
                <w:rFonts w:ascii="Cambria" w:cs="Cambria" w:eastAsia="Cambria" w:hAnsi="Cambria"/>
                <w:b w:val="1"/>
                <w:i w:val="0"/>
                <w:smallCaps w:val="0"/>
                <w:strike w:val="0"/>
                <w:color w:val="000000"/>
                <w:sz w:val="22"/>
                <w:szCs w:val="22"/>
                <w:highlight w:val="yellow"/>
                <w:u w:val="none"/>
                <w:vertAlign w:val="baseline"/>
                <w:rtl w:val="0"/>
              </w:rPr>
              <w:t xml:space="preserve">??</w:t>
            </w:r>
            <w:r w:rsidDel="00000000" w:rsidR="00000000" w:rsidRPr="00000000">
              <w:rPr>
                <w:rtl w:val="0"/>
              </w:rPr>
            </w:r>
          </w:p>
        </w:tc>
      </w:tr>
      <w:tr>
        <w:trPr>
          <w:cantSplit w:val="0"/>
          <w:trHeight w:val="473" w:hRule="atLeast"/>
          <w:tblHeader w:val="0"/>
        </w:trPr>
        <w:tc>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 w:line="240" w:lineRule="auto"/>
              <w:ind w:left="200" w:right="0" w:firstLine="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Position: </w:t>
            </w:r>
            <w:r w:rsidDel="00000000" w:rsidR="00000000" w:rsidRPr="00000000">
              <w:rPr>
                <w:rFonts w:ascii="Cambria" w:cs="Cambria" w:eastAsia="Cambria" w:hAnsi="Cambria"/>
                <w:b w:val="1"/>
                <w:i w:val="0"/>
                <w:smallCaps w:val="0"/>
                <w:strike w:val="0"/>
                <w:color w:val="000000"/>
                <w:sz w:val="22"/>
                <w:szCs w:val="22"/>
                <w:highlight w:val="yellow"/>
                <w:u w:val="none"/>
                <w:vertAlign w:val="baseline"/>
                <w:rtl w:val="0"/>
              </w:rPr>
              <w:t xml:space="preserve">??</w:t>
            </w:r>
            <w:r w:rsidDel="00000000" w:rsidR="00000000" w:rsidRPr="00000000">
              <w:rPr>
                <w:rtl w:val="0"/>
              </w:rPr>
            </w:r>
          </w:p>
        </w:tc>
      </w:tr>
      <w:tr>
        <w:trPr>
          <w:cantSplit w:val="0"/>
          <w:trHeight w:val="612" w:hRule="atLeast"/>
          <w:tblHeader w:val="0"/>
        </w:trPr>
        <w:tc>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 w:line="240" w:lineRule="auto"/>
              <w:ind w:left="200" w:right="0" w:firstLine="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Date: </w:t>
            </w:r>
            <w:r w:rsidDel="00000000" w:rsidR="00000000" w:rsidRPr="00000000">
              <w:rPr>
                <w:rFonts w:ascii="Cambria" w:cs="Cambria" w:eastAsia="Cambria" w:hAnsi="Cambria"/>
                <w:b w:val="1"/>
                <w:i w:val="0"/>
                <w:smallCaps w:val="0"/>
                <w:strike w:val="0"/>
                <w:color w:val="000000"/>
                <w:sz w:val="22"/>
                <w:szCs w:val="22"/>
                <w:highlight w:val="yellow"/>
                <w:u w:val="none"/>
                <w:vertAlign w:val="baseline"/>
                <w:rtl w:val="0"/>
              </w:rPr>
              <w:t xml:space="preserve">??</w:t>
            </w:r>
            <w:r w:rsidDel="00000000" w:rsidR="00000000" w:rsidRPr="00000000">
              <w:rPr>
                <w:rtl w:val="0"/>
              </w:rPr>
            </w:r>
          </w:p>
        </w:tc>
      </w:tr>
      <w:tr>
        <w:trPr>
          <w:cantSplit w:val="0"/>
          <w:trHeight w:val="720" w:hRule="atLeast"/>
          <w:tblHeader w:val="0"/>
        </w:trPr>
        <w:tc>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6.99999999999994" w:lineRule="auto"/>
              <w:ind w:left="200" w:right="0" w:firstLine="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Signature: </w:t>
            </w:r>
            <w:r w:rsidDel="00000000" w:rsidR="00000000" w:rsidRPr="00000000">
              <w:rPr>
                <w:rFonts w:ascii="Cambria" w:cs="Cambria" w:eastAsia="Cambria" w:hAnsi="Cambria"/>
                <w:b w:val="1"/>
                <w:i w:val="0"/>
                <w:smallCaps w:val="0"/>
                <w:strike w:val="0"/>
                <w:color w:val="000000"/>
                <w:sz w:val="22"/>
                <w:szCs w:val="22"/>
                <w:highlight w:val="yellow"/>
                <w:u w:val="none"/>
                <w:vertAlign w:val="baseline"/>
                <w:rtl w:val="0"/>
              </w:rPr>
              <w:t xml:space="preserve">??</w:t>
            </w:r>
            <w:r w:rsidDel="00000000" w:rsidR="00000000" w:rsidRPr="00000000">
              <w:rPr>
                <w:rtl w:val="0"/>
              </w:rPr>
            </w:r>
          </w:p>
        </w:tc>
      </w:tr>
      <w:tr>
        <w:trPr>
          <w:cantSplit w:val="0"/>
          <w:trHeight w:val="588" w:hRule="atLeast"/>
          <w:tblHeader w:val="0"/>
        </w:trPr>
        <w:tc>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33"/>
                <w:szCs w:val="33"/>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3" w:lineRule="auto"/>
              <w:ind w:left="200" w:right="0" w:firstLine="0"/>
              <w:jc w:val="left"/>
              <w:rPr>
                <w:rFonts w:ascii="Cambria" w:cs="Cambria" w:eastAsia="Cambria" w:hAnsi="Cambria"/>
                <w:b w:val="1"/>
                <w:i w:val="0"/>
                <w:smallCaps w:val="0"/>
                <w:strike w:val="0"/>
                <w:color w:val="000000"/>
                <w:sz w:val="22"/>
                <w:szCs w:val="22"/>
                <w:u w:val="none"/>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Review of Policy: </w:t>
            </w:r>
            <w:r w:rsidDel="00000000" w:rsidR="00000000" w:rsidRPr="00000000">
              <w:rPr>
                <w:rFonts w:ascii="Cambria" w:cs="Cambria" w:eastAsia="Cambria" w:hAnsi="Cambria"/>
                <w:b w:val="1"/>
                <w:rtl w:val="0"/>
              </w:rPr>
              <w:t xml:space="preserve">28/02/2026</w:t>
            </w:r>
            <w:r w:rsidDel="00000000" w:rsidR="00000000" w:rsidRPr="00000000">
              <w:rPr>
                <w:rtl w:val="0"/>
              </w:rPr>
            </w:r>
          </w:p>
        </w:tc>
      </w:tr>
    </w:tbl>
    <w:p w:rsidR="00000000" w:rsidDel="00000000" w:rsidP="00000000" w:rsidRDefault="00000000" w:rsidRPr="00000000" w14:paraId="0000002F">
      <w:pPr>
        <w:spacing w:before="94" w:line="530" w:lineRule="auto"/>
        <w:ind w:left="2940" w:right="4786" w:firstLine="516.9999999999999"/>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Cambria" w:cs="Cambria" w:eastAsia="Cambria" w:hAnsi="Cambria"/>
          <w:b w:val="0"/>
          <w:i w:val="0"/>
          <w:smallCaps w:val="0"/>
          <w:strike w:val="0"/>
          <w:color w:val="000000"/>
          <w:sz w:val="26"/>
          <w:szCs w:val="26"/>
          <w:u w:val="none"/>
          <w:shd w:fill="auto" w:val="clear"/>
          <w:vertAlign w:val="baseline"/>
        </w:rPr>
      </w:pPr>
      <w:r w:rsidDel="00000000" w:rsidR="00000000" w:rsidRPr="00000000">
        <w:rPr>
          <w:rtl w:val="0"/>
        </w:rPr>
      </w:r>
    </w:p>
    <w:sectPr>
      <w:type w:val="continuous"/>
      <w:pgSz w:h="16840" w:w="11910" w:orient="portrait"/>
      <w:pgMar w:bottom="280" w:top="620" w:left="1240" w:right="130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libri"/>
  <w:font w:name="Cambria"/>
  <w:font w:name="Architects Daughter">
    <w:embedRegular w:fontKey="{00000000-0000-0000-0000-000000000000}" r:id="rId1" w:subsetted="0"/>
  </w:font>
  <w:font w:name="Noto Sans Symbols">
    <w:embedRegular w:fontKey="{00000000-0000-0000-0000-000000000000}" r:id="rId2" w:subsetted="0"/>
    <w:embedBold w:fontKey="{00000000-0000-0000-0000-000000000000}" r:id="rId3"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651" w:hanging="360.00000000000006"/>
      </w:pPr>
      <w:rPr>
        <w:rFonts w:ascii="Noto Sans Symbols" w:cs="Noto Sans Symbols" w:eastAsia="Noto Sans Symbols" w:hAnsi="Noto Sans Symbols"/>
        <w:color w:val="333333"/>
        <w:sz w:val="20"/>
        <w:szCs w:val="20"/>
      </w:rPr>
    </w:lvl>
    <w:lvl w:ilvl="1">
      <w:start w:val="0"/>
      <w:numFmt w:val="bullet"/>
      <w:lvlText w:val="•"/>
      <w:lvlJc w:val="left"/>
      <w:pPr>
        <w:ind w:left="1530" w:hanging="360"/>
      </w:pPr>
      <w:rPr/>
    </w:lvl>
    <w:lvl w:ilvl="2">
      <w:start w:val="0"/>
      <w:numFmt w:val="bullet"/>
      <w:lvlText w:val="•"/>
      <w:lvlJc w:val="left"/>
      <w:pPr>
        <w:ind w:left="2401" w:hanging="360"/>
      </w:pPr>
      <w:rPr/>
    </w:lvl>
    <w:lvl w:ilvl="3">
      <w:start w:val="0"/>
      <w:numFmt w:val="bullet"/>
      <w:lvlText w:val="•"/>
      <w:lvlJc w:val="left"/>
      <w:pPr>
        <w:ind w:left="3271" w:hanging="360"/>
      </w:pPr>
      <w:rPr/>
    </w:lvl>
    <w:lvl w:ilvl="4">
      <w:start w:val="0"/>
      <w:numFmt w:val="bullet"/>
      <w:lvlText w:val="•"/>
      <w:lvlJc w:val="left"/>
      <w:pPr>
        <w:ind w:left="4142" w:hanging="360"/>
      </w:pPr>
      <w:rPr/>
    </w:lvl>
    <w:lvl w:ilvl="5">
      <w:start w:val="0"/>
      <w:numFmt w:val="bullet"/>
      <w:lvlText w:val="•"/>
      <w:lvlJc w:val="left"/>
      <w:pPr>
        <w:ind w:left="5013" w:hanging="360"/>
      </w:pPr>
      <w:rPr/>
    </w:lvl>
    <w:lvl w:ilvl="6">
      <w:start w:val="0"/>
      <w:numFmt w:val="bullet"/>
      <w:lvlText w:val="•"/>
      <w:lvlJc w:val="left"/>
      <w:pPr>
        <w:ind w:left="5883" w:hanging="360"/>
      </w:pPr>
      <w:rPr/>
    </w:lvl>
    <w:lvl w:ilvl="7">
      <w:start w:val="0"/>
      <w:numFmt w:val="bullet"/>
      <w:lvlText w:val="•"/>
      <w:lvlJc w:val="left"/>
      <w:pPr>
        <w:ind w:left="6754" w:hanging="360"/>
      </w:pPr>
      <w:rPr/>
    </w:lvl>
    <w:lvl w:ilvl="8">
      <w:start w:val="0"/>
      <w:numFmt w:val="bullet"/>
      <w:lvlText w:val="•"/>
      <w:lvlJc w:val="left"/>
      <w:pPr>
        <w:ind w:left="7625" w:hanging="36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line="297" w:lineRule="auto"/>
      <w:ind w:left="157"/>
    </w:pPr>
    <w:rPr>
      <w:rFonts w:ascii="Architects Daughter" w:cs="Architects Daughter" w:eastAsia="Architects Daughter" w:hAnsi="Architects Daughter"/>
      <w:i w:val="1"/>
      <w:sz w:val="25"/>
      <w:szCs w:val="25"/>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uiPriority w:val="1"/>
    <w:qFormat w:val="1"/>
    <w:rPr>
      <w:rFonts w:ascii="Arial" w:cs="Arial" w:eastAsia="Arial" w:hAnsi="Arial"/>
    </w:rPr>
  </w:style>
  <w:style w:type="paragraph" w:styleId="Heading1">
    <w:name w:val="heading 1"/>
    <w:basedOn w:val="Normal"/>
    <w:uiPriority w:val="1"/>
    <w:qFormat w:val="1"/>
    <w:pPr>
      <w:spacing w:line="297" w:lineRule="exact"/>
      <w:ind w:left="157"/>
      <w:outlineLvl w:val="0"/>
    </w:pPr>
    <w:rPr>
      <w:rFonts w:ascii="Bradley Hand ITC" w:cs="Bradley Hand ITC" w:eastAsia="Bradley Hand ITC" w:hAnsi="Bradley Hand ITC"/>
      <w:i w:val="1"/>
      <w:sz w:val="25"/>
      <w:szCs w:val="25"/>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odyText">
    <w:name w:val="Body Text"/>
    <w:basedOn w:val="Normal"/>
    <w:uiPriority w:val="1"/>
    <w:qFormat w:val="1"/>
  </w:style>
  <w:style w:type="paragraph" w:styleId="ListParagraph">
    <w:name w:val="List Paragraph"/>
    <w:basedOn w:val="Normal"/>
    <w:uiPriority w:val="1"/>
    <w:qFormat w:val="1"/>
    <w:pPr>
      <w:spacing w:line="252" w:lineRule="exact"/>
      <w:ind w:left="651" w:hanging="360"/>
    </w:pPr>
  </w:style>
  <w:style w:type="paragraph" w:styleId="TableParagraph" w:customStyle="1">
    <w:name w:val="Table Paragraph"/>
    <w:basedOn w:val="Normal"/>
    <w:uiPriority w:val="1"/>
    <w:qFormat w:val="1"/>
    <w:pPr>
      <w:ind w:left="200"/>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ArchitectsDaughter-regular.ttf"/><Relationship Id="rId2" Type="http://schemas.openxmlformats.org/officeDocument/2006/relationships/font" Target="fonts/NotoSansSymbols-regular.ttf"/><Relationship Id="rId3"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rnUH80Jq1FudEs/flTHbs6fN9Xg==">CgMxLjAyDmgucnJwaWRlMmV5c2JwMg1oLnN4czBodHVoM21lOAByITFyeG5SM2JOTTV1RXk2dXhQZWloUnJfdmZ2clViS0J0Ug==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2022-12-05T12:24:00Z</dcterms:created>
  <dc:creator>Sue Mottershead</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2015-09-14T00:00:00Z</vt:filetime>
  </property>
  <property fmtid="{D5CDD505-2E9C-101B-9397-08002B2CF9AE}" pid="3" name="Creator">
    <vt:lpwstr>Microsoft® Word 2013</vt:lpwstr>
  </property>
  <property fmtid="{D5CDD505-2E9C-101B-9397-08002B2CF9AE}" pid="4" name="LastSaved">
    <vt:filetime>2017-06-05T00:00:00Z</vt:filetime>
  </property>
</Properties>
</file>